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F" w:rsidRPr="00990433" w:rsidRDefault="00023EC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990433">
        <w:rPr>
          <w:rFonts w:ascii="Times New Roman" w:eastAsia="Times New Roman" w:hAnsi="Times New Roman" w:cs="Times New Roman"/>
          <w:b/>
          <w:sz w:val="48"/>
          <w:szCs w:val="48"/>
        </w:rPr>
        <w:t xml:space="preserve">Are age and education independent of voting party preference? </w:t>
      </w:r>
    </w:p>
    <w:p w:rsidR="00A570EF" w:rsidRPr="00990433" w:rsidRDefault="00A570EF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570EF" w:rsidRDefault="00A570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topic I am exploring in my IA is between age and voting party preference and education and voting party preference. This topic was chosen because I was interested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exploring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relationship between  age, education, and voting. This is interesting because of the recent election results. The data for this assessment was collected by CNN. The questions I will ask are:</w:t>
      </w: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Is age independent of voting party preference?</w:t>
      </w: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education independent of voting party preference?</w:t>
      </w: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type of mathematics I will be using is probability and chi-squared testing. I expect to find if my hypothesis is accepted or rejected.</w:t>
      </w: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process I will be taking is:</w:t>
      </w:r>
    </w:p>
    <w:p w:rsidR="00A570EF" w:rsidRDefault="00023ECC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data from CNN</w:t>
      </w:r>
    </w:p>
    <w:p w:rsidR="00A570EF" w:rsidRDefault="00023ECC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 the data into Google Docs charts create contingency table</w:t>
      </w:r>
    </w:p>
    <w:p w:rsidR="00A570EF" w:rsidRDefault="00023ECC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percentages into whole numbers</w:t>
      </w:r>
    </w:p>
    <w:p w:rsidR="00A570EF" w:rsidRDefault="00023ECC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 the data into frequencies to begin a chi-squared test</w:t>
      </w:r>
    </w:p>
    <w:p w:rsidR="00A570EF" w:rsidRDefault="00023ECC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probability problems</w:t>
      </w:r>
    </w:p>
    <w:p w:rsidR="00A570EF" w:rsidRDefault="00023ECC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the results of the chi-squared test and probability problems</w:t>
      </w:r>
    </w:p>
    <w:p w:rsidR="00A570EF" w:rsidRDefault="00023ECC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 on my IA</w:t>
      </w:r>
    </w:p>
    <w:p w:rsidR="00A570EF" w:rsidRDefault="00023ECC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bibliography list </w:t>
      </w:r>
    </w:p>
    <w:p w:rsidR="00A570EF" w:rsidRDefault="00A570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24558 </w:t>
      </w:r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</w:p>
    <w:p w:rsidR="00A570EF" w:rsidRDefault="00A570EF"/>
    <w:tbl>
      <w:tblPr>
        <w:tblStyle w:val="a"/>
        <w:tblW w:w="6210" w:type="dxa"/>
        <w:tblLayout w:type="fixed"/>
        <w:tblLook w:val="0600" w:firstRow="0" w:lastRow="0" w:firstColumn="0" w:lastColumn="0" w:noHBand="1" w:noVBand="1"/>
      </w:tblPr>
      <w:tblGrid>
        <w:gridCol w:w="1595"/>
        <w:gridCol w:w="1595"/>
        <w:gridCol w:w="1610"/>
        <w:gridCol w:w="1410"/>
      </w:tblGrid>
      <w:tr w:rsidR="00A570EF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jc w:val="center"/>
              <w:rPr>
                <w:b/>
                <w:color w:val="595959"/>
                <w:sz w:val="17"/>
                <w:szCs w:val="17"/>
                <w:highlight w:val="white"/>
              </w:rPr>
            </w:pPr>
            <w:r>
              <w:rPr>
                <w:b/>
                <w:color w:val="595959"/>
                <w:sz w:val="17"/>
                <w:szCs w:val="17"/>
                <w:highlight w:val="white"/>
              </w:rPr>
              <w:t>Age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jc w:val="center"/>
              <w:rPr>
                <w:b/>
                <w:color w:val="595959"/>
                <w:sz w:val="17"/>
                <w:szCs w:val="17"/>
                <w:highlight w:val="white"/>
              </w:rPr>
            </w:pPr>
            <w:r>
              <w:rPr>
                <w:b/>
                <w:color w:val="595959"/>
                <w:sz w:val="17"/>
                <w:szCs w:val="17"/>
                <w:highlight w:val="white"/>
              </w:rPr>
              <w:t>Clinton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jc w:val="center"/>
              <w:rPr>
                <w:b/>
                <w:color w:val="595959"/>
                <w:sz w:val="17"/>
                <w:szCs w:val="17"/>
                <w:highlight w:val="white"/>
              </w:rPr>
            </w:pPr>
            <w:r>
              <w:rPr>
                <w:b/>
                <w:color w:val="595959"/>
                <w:sz w:val="17"/>
                <w:szCs w:val="17"/>
                <w:highlight w:val="white"/>
              </w:rPr>
              <w:t>Trump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262626"/>
                <w:sz w:val="16"/>
                <w:szCs w:val="16"/>
                <w:highlight w:val="white"/>
              </w:rPr>
            </w:pPr>
            <w:r>
              <w:rPr>
                <w:color w:val="262626"/>
                <w:highlight w:val="white"/>
              </w:rPr>
              <w:t xml:space="preserve"> </w:t>
            </w:r>
            <w:r>
              <w:rPr>
                <w:color w:val="262626"/>
                <w:sz w:val="16"/>
                <w:szCs w:val="16"/>
                <w:highlight w:val="white"/>
              </w:rPr>
              <w:t>Others/no answer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18-24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10%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2196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2196F3"/>
              </w:rPr>
              <w:t>56%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34%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10%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25-29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9%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2196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2196F3"/>
              </w:rPr>
              <w:t>54%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38%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8%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30-39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17%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2196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2196F3"/>
              </w:rPr>
              <w:t>51%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39%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10%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40-49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19%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46%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525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FF5252"/>
              </w:rPr>
              <w:t>49%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5%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50-64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30%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44%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525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FF5252"/>
              </w:rPr>
              <w:t>52%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4%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65 and older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16%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45%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525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FF5252"/>
              </w:rPr>
              <w:t>52%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3%</w:t>
            </w:r>
          </w:p>
        </w:tc>
      </w:tr>
    </w:tbl>
    <w:p w:rsidR="00A570EF" w:rsidRDefault="00A570EF"/>
    <w:p w:rsidR="00A570EF" w:rsidRDefault="00A570EF"/>
    <w:p w:rsidR="00A570EF" w:rsidRDefault="00A570EF"/>
    <w:tbl>
      <w:tblPr>
        <w:tblStyle w:val="a0"/>
        <w:tblW w:w="6210" w:type="dxa"/>
        <w:tblLayout w:type="fixed"/>
        <w:tblLook w:val="0600" w:firstRow="0" w:lastRow="0" w:firstColumn="0" w:lastColumn="0" w:noHBand="1" w:noVBand="1"/>
      </w:tblPr>
      <w:tblGrid>
        <w:gridCol w:w="1595"/>
        <w:gridCol w:w="1595"/>
        <w:gridCol w:w="1610"/>
        <w:gridCol w:w="1410"/>
      </w:tblGrid>
      <w:tr w:rsidR="00A570EF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jc w:val="center"/>
              <w:rPr>
                <w:b/>
                <w:color w:val="595959"/>
                <w:sz w:val="17"/>
                <w:szCs w:val="17"/>
                <w:highlight w:val="white"/>
              </w:rPr>
            </w:pPr>
            <w:r>
              <w:rPr>
                <w:b/>
                <w:color w:val="595959"/>
                <w:sz w:val="17"/>
                <w:szCs w:val="17"/>
                <w:highlight w:val="white"/>
              </w:rPr>
              <w:t>Education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jc w:val="center"/>
              <w:rPr>
                <w:b/>
                <w:color w:val="595959"/>
                <w:sz w:val="17"/>
                <w:szCs w:val="17"/>
                <w:highlight w:val="white"/>
              </w:rPr>
            </w:pPr>
            <w:r>
              <w:rPr>
                <w:b/>
                <w:color w:val="595959"/>
                <w:sz w:val="17"/>
                <w:szCs w:val="17"/>
                <w:highlight w:val="white"/>
              </w:rPr>
              <w:t>Clinton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jc w:val="center"/>
              <w:rPr>
                <w:b/>
                <w:color w:val="595959"/>
                <w:sz w:val="17"/>
                <w:szCs w:val="17"/>
                <w:highlight w:val="white"/>
              </w:rPr>
            </w:pPr>
            <w:r>
              <w:rPr>
                <w:b/>
                <w:color w:val="595959"/>
                <w:sz w:val="17"/>
                <w:szCs w:val="17"/>
                <w:highlight w:val="white"/>
              </w:rPr>
              <w:t>Trump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262626"/>
                <w:sz w:val="16"/>
                <w:szCs w:val="16"/>
                <w:highlight w:val="white"/>
              </w:rPr>
            </w:pPr>
            <w:r>
              <w:rPr>
                <w:color w:val="262626"/>
                <w:sz w:val="16"/>
                <w:szCs w:val="16"/>
                <w:highlight w:val="white"/>
              </w:rPr>
              <w:t>Other/no answer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high school or less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18%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46%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525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FF5252"/>
              </w:rPr>
              <w:t>51%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3%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some college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32%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43%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525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FF5252"/>
              </w:rPr>
              <w:t>51%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6%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college graduate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32%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2196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2196F3"/>
              </w:rPr>
              <w:t>49%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44%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7%</w:t>
            </w:r>
          </w:p>
        </w:tc>
      </w:tr>
      <w:tr w:rsidR="00A570EF">
        <w:tc>
          <w:tcPr>
            <w:tcW w:w="1595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postgraduate</w:t>
            </w:r>
          </w:p>
          <w:p w:rsidR="00A570EF" w:rsidRDefault="00023ECC">
            <w:pPr>
              <w:widowControl w:val="0"/>
              <w:rPr>
                <w:color w:val="595959"/>
                <w:sz w:val="17"/>
                <w:szCs w:val="17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18%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2196F3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FEFEFE"/>
                <w:sz w:val="17"/>
                <w:szCs w:val="17"/>
                <w:shd w:val="clear" w:color="auto" w:fill="2196F3"/>
              </w:rPr>
              <w:t>58%</w:t>
            </w:r>
          </w:p>
        </w:tc>
        <w:tc>
          <w:tcPr>
            <w:tcW w:w="1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37%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nil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570EF" w:rsidRDefault="00023ECC">
            <w:pPr>
              <w:jc w:val="center"/>
              <w:rPr>
                <w:color w:val="262626"/>
                <w:highlight w:val="white"/>
              </w:rPr>
            </w:pPr>
            <w:r>
              <w:rPr>
                <w:color w:val="595959"/>
                <w:sz w:val="17"/>
                <w:szCs w:val="17"/>
                <w:highlight w:val="white"/>
              </w:rPr>
              <w:t>5%</w:t>
            </w:r>
          </w:p>
        </w:tc>
      </w:tr>
    </w:tbl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Mathematical Process: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be doing a frequency chart as well as chi squared and probability. </w:t>
      </w: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Frequency:</w:t>
      </w:r>
    </w:p>
    <w:tbl>
      <w:tblPr>
        <w:tblStyle w:val="a1"/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320"/>
        <w:gridCol w:w="1320"/>
        <w:gridCol w:w="1170"/>
        <w:gridCol w:w="1290"/>
        <w:gridCol w:w="1665"/>
        <w:gridCol w:w="1620"/>
      </w:tblGrid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Relative Frequency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Frequency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18-25 (2,447)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1,370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2,447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2,447/24,794= .1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2,447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(2,210)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1,193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2,210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2,210/24,794=.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4,657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30-39 (4,175)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2,129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1,628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4,175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4,175/24,794=.17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8,832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40-49 (4,665)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2,146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4,665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4,665/24,794=.19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13,497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50-64 (7,367)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3,241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7,367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7,367/24,794=.3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20,864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and older (3,929)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2,043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3,929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3,929/24,794=.16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24,793</w:t>
            </w:r>
          </w:p>
        </w:tc>
      </w:tr>
    </w:tbl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320"/>
        <w:gridCol w:w="1320"/>
        <w:gridCol w:w="1320"/>
        <w:gridCol w:w="1200"/>
        <w:gridCol w:w="1620"/>
        <w:gridCol w:w="1545"/>
      </w:tblGrid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Relative Frequency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Frequency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or less (4,420)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2,033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4,420//24,557= .18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4,420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college (7,859)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3,379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4,008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7,859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7,859/24,557= .32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12,279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graduate (7,858)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3,850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3,458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7,858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7,858/24,557= .32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20,137</w:t>
            </w:r>
          </w:p>
        </w:tc>
      </w:tr>
      <w:tr w:rsidR="00A570EF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Postgraduate (4,420)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2,564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4,420//24,557= .18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24,557</w:t>
            </w:r>
          </w:p>
        </w:tc>
      </w:tr>
    </w:tbl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0EF" w:rsidRDefault="00023E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Chi-Squared: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null hypotheses (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H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) are age is independent of voting party preference and, education is independent of voting party preference. My alternative hypotheses (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H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 are age is not independent of voting party preference and education is not independent of voting party preference. 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Observed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18-25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1,370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2,447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25-29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2,210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30-39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2,129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1,628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4,175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40-49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2,146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4,665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50-64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3,241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7,367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and older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2,043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3,929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11,847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11,460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24,794</w:t>
            </w:r>
          </w:p>
        </w:tc>
      </w:tr>
    </w:tbl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Observed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school or less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2,033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4,420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college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3,379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7,859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graduate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3,458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7,858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Postgraduate (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2,564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4,420</w:t>
            </w:r>
          </w:p>
        </w:tc>
      </w:tr>
      <w:tr w:rsidR="00A570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11,355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1,376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24,557</w:t>
            </w:r>
          </w:p>
        </w:tc>
      </w:tr>
    </w:tbl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Calculate the Expected Value</w:t>
      </w: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18-25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(2,447)(11,847)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 1169.27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(2,447)(11,847)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 1169.27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(2,447)(11,847)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 1169.27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25-29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(2,210)(11,847)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=1055.89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(2,210)(11,847)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=1055.89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(2,210)(11,847)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=1055.89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30-39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(4,175)(11,847)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=1994.97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(4,175)(11,847)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=1994.97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(4,175)(11,847)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=1994.97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40-49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(4,665)(11,847)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=2229.11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(4,665)(11,847)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=2229.11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(4,665)(11,847)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=2229.11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50-64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(7,367)(11,847)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=3520.22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(7,367)(11,847)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=3520.22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(7,367)(11,847)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=3520.22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and older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(3,929)(11,847)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=1877.42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(3,929)(11,847)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=1877.42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(3,929)(11,847)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=1877.42</w:t>
            </w:r>
          </w:p>
        </w:tc>
      </w:tr>
    </w:tbl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715"/>
      </w:tblGrid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school or less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(4,420)(11,826)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=2128.55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</m:t>
              </m:r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2043.78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247.66</m:t>
              </m:r>
            </m:oMath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college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(7,859)(11,355)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=3633.95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(7,859)(11,355)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=3633.95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(7,859)(1,376)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=440.36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graduate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(7,858)(11,826)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=3784.20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(7,858)(11,355)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=3633.48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(7,858)(1,376)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=440.31</w:t>
            </w:r>
          </w:p>
        </w:tc>
      </w:tr>
      <w:tr w:rsidR="00A570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Postgraduate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(4,420)(11,826)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=2128.55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</m:t>
              </m:r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2043.78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247.66</m:t>
              </m:r>
            </m:oMath>
          </w:p>
        </w:tc>
      </w:tr>
    </w:tbl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14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015"/>
        <w:gridCol w:w="1650"/>
        <w:gridCol w:w="2070"/>
        <w:gridCol w:w="2070"/>
      </w:tblGrid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𝑓o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𝑓e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(𝑓o-𝑓e)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(𝑓o-𝑓e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/>
                    <m:sup/>
                  </m:sSup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m:t>fe</m:t>
                        </m:r>
                      </m:e>
                      <m:sub/>
                    </m:sSub>
                    <m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)</m:t>
                    </m:r>
                    <m:sSup>
                      <m:sSupPr>
                        <m:ctrl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m:ctrlPr>
                          </m:sSupPr>
                          <m:e/>
                          <m:sup/>
                        </m:sSup>
                      </m:e>
                      <m:sup>
                        <m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fe</m:t>
                    </m:r>
                  </m:den>
                </m:f>
              </m:oMath>
            </m:oMathPara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(4,420)(11,826)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=2128.55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-95.55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9129.80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4.28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3,379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(7,859)(11,355)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=3633.95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-254.95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64999.50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(7,858)(1,376)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=440.31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3409.7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11626054.09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26404.24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2,564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=247.66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2316.34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5365430.99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21664.5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</m:t>
              </m:r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2043.78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210.22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44192.44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(7,859)(11,355)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=3633.95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374.05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139913.40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3,458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(7,858)(11,355)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=3633.48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-175.48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30793.23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8.47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(4,420)(11,355)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</m:t>
              </m:r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2043.78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-408.78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167101.08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81.8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247.66</m:t>
              </m:r>
            </m:oMath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-114.66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13146.91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(7,859)(1,376)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=440.36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31.64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1001.08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(7,858)(1,376)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=440.31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109.69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12031.89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(4,420)(1,376)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24,557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247.66</m:t>
              </m:r>
            </m:oMath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-26.66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710.75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2.86</w:t>
            </w:r>
          </w:p>
        </w:tc>
      </w:tr>
    </w:tbl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636358">
      <w:p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calc =</m:t>
            </m:r>
          </m:e>
          <m:sup/>
        </m:sSup>
        <m:nary>
          <m:naryPr>
            <m:chr m:val="∑"/>
            <m:ctrlPr>
              <w:rPr>
                <w:rFonts w:ascii="Cambria Math" w:hAnsi="Cambria Math"/>
              </w:rPr>
            </m:ctrlPr>
          </m:naryPr>
          <m:sub/>
          <m:sup/>
          <m:e/>
        </m:nary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fe</m:t>
                </m:r>
              </m:e>
              <m:sub/>
            </m:s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)</m:t>
            </m:r>
            <m:sSup>
              <m:sSup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/>
                  <m:sup/>
                </m:sSup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fe</m:t>
            </m:r>
          </m:den>
        </m:f>
      </m:oMath>
      <w:r w:rsidR="00023ECC">
        <w:rPr>
          <w:rFonts w:ascii="Times New Roman" w:eastAsia="Times New Roman" w:hAnsi="Times New Roman" w:cs="Times New Roman"/>
          <w:sz w:val="28"/>
          <w:szCs w:val="28"/>
        </w:rPr>
        <w:t>= 48,327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find our critical value, we need to find the degrees of freedom: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Degrees of freedom= (number of rows- 1) (number of columns -1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(4-1)(3-1) = 6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critical value at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at 5% significance level is 12.59.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48,327 &gt; 12.59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reject </w:t>
      </w:r>
      <w:proofErr w:type="gramEnd"/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H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</w:t>
      </w:r>
    </w:p>
    <w:tbl>
      <w:tblPr>
        <w:tblStyle w:val="a8"/>
        <w:tblW w:w="1014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015"/>
        <w:gridCol w:w="1650"/>
        <w:gridCol w:w="2070"/>
        <w:gridCol w:w="2070"/>
      </w:tblGrid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𝑓o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𝑓e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|𝑓o-𝑓e|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(𝑓o-𝑓e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/>
                    <m:sup/>
                  </m:sSup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m:t>fe</m:t>
                        </m:r>
                      </m:e>
                      <m:sub/>
                    </m:sSub>
                    <m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)</m:t>
                    </m:r>
                    <m:sSup>
                      <m:sSupPr>
                        <m:ctrl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m:ctrlPr>
                          </m:sSupPr>
                          <m:e/>
                          <m:sup/>
                        </m:sSup>
                      </m:e>
                      <m:sup>
                        <m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fe</m:t>
                    </m:r>
                  </m:den>
                </m:f>
              </m:oMath>
            </m:oMathPara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1,370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(2,447)(11,847)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 1169.27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200.73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40292.53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(2,210)(11,847)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=1055.89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137.11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18799.15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2,129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(4,175)(11,847)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=1994.97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134.03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17964.04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2,146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(4,665)(11,847)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=2229.11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83.11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6907.27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3,241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(7,367)(11,847)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=3520.22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279.22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77963.8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22.15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(3,929)(11,847)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=1877.42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109.42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11972.73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6.38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(2,447)(11,847)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 1169.27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337.27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113569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97.13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(2,210)(11,847)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=1055.89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215.89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46608.49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1,628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(4,175)(11,847)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=1994.97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366.97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134666.98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(4,665)(11,847)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=2229.11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56.89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3236.47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(7,367)(11,847)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=3520.22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310.78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96584.20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27.44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2,043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(3,929)(11,847)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=1877.42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165.58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27416.73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(2,447)(11,847)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 1169.27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924.27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854275.03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730.6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(2,210)(11,847)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=1055.89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878.89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772447.63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731.6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(4,175)(11,847)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=1994.97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1576.97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2486834.38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1246.6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(4,665)(11,847)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=2229.11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1996.11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3984455.13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1787.5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(7,367)(11,847)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=3520.22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3225.22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10402044.05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2954.94</w:t>
            </w:r>
          </w:p>
        </w:tc>
      </w:tr>
      <w:tr w:rsidR="00A570EF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6363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(3,929)(11,847)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24,793</m:t>
                  </m:r>
                </m:den>
              </m:f>
            </m:oMath>
            <w:r w:rsidR="00023ECC">
              <w:rPr>
                <w:rFonts w:ascii="Times New Roman" w:eastAsia="Times New Roman" w:hAnsi="Times New Roman" w:cs="Times New Roman"/>
                <w:sz w:val="24"/>
                <w:szCs w:val="24"/>
              </w:rPr>
              <w:t>=1877.42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1759.42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3095558.73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EF" w:rsidRDefault="00023E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164.9</w:t>
            </w:r>
          </w:p>
        </w:tc>
      </w:tr>
    </w:tbl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636358">
      <w:p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calc =</m:t>
            </m:r>
          </m:e>
          <m:sup/>
        </m:sSup>
        <m:nary>
          <m:naryPr>
            <m:chr m:val="∑"/>
            <m:ctrlPr>
              <w:rPr>
                <w:rFonts w:ascii="Cambria Math" w:hAnsi="Cambria Math"/>
              </w:rPr>
            </m:ctrlPr>
          </m:naryPr>
          <m:sub/>
          <m:sup/>
          <m:e/>
        </m:nary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fe</m:t>
                </m:r>
              </m:e>
              <m:sub/>
            </m:s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)</m:t>
            </m:r>
            <m:sSup>
              <m:sSup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/>
                  <m:sup/>
                </m:sSup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fe</m:t>
            </m:r>
          </m:den>
        </m:f>
      </m:oMath>
      <w:r w:rsidR="00023ECC">
        <w:rPr>
          <w:rFonts w:ascii="Times New Roman" w:eastAsia="Times New Roman" w:hAnsi="Times New Roman" w:cs="Times New Roman"/>
          <w:sz w:val="28"/>
          <w:szCs w:val="28"/>
        </w:rPr>
        <w:t>= 7,961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Degrees of freedom: 10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Critical value at 5%: 18.31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7,961 &gt; 18.31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reject </w:t>
      </w:r>
      <w:proofErr w:type="gramEnd"/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H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0EF" w:rsidRDefault="00023E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Probability: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“T” stands for someone who voted for Trump.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“C” stands for someone who voted for Clinton.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“O” stand for someone who voted other/no answer. 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“H” stands for high school or less.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“G” stands for college graduate.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“D” stands for postgraduate.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Age:</w:t>
      </w:r>
    </w:p>
    <w:p w:rsidR="00A570EF" w:rsidRDefault="00023E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 (18-25 </w:t>
      </w:r>
      <m:oMath>
        <m:r>
          <w:rPr>
            <w:rFonts w:ascii="Cambria Math" w:hAnsi="Cambria Math"/>
          </w:rPr>
          <m:t>∪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T) =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2,447 + 11,460 - 832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24,794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= 0.53 = 53%</w:t>
      </w:r>
    </w:p>
    <w:p w:rsidR="00A570EF" w:rsidRDefault="00A570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0EF" w:rsidRDefault="00023EC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40-49 </w:t>
      </w:r>
      <m:oMath>
        <m:r>
          <w:rPr>
            <w:rFonts w:ascii="Cambria Math" w:hAnsi="Cambria Math"/>
          </w:rPr>
          <m:t>∩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C) =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2,146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24,794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= 0.09 = 9%</w:t>
      </w:r>
    </w:p>
    <w:p w:rsidR="00A570EF" w:rsidRDefault="00A570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0EF" w:rsidRDefault="00023E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 (50-64 | O) =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3,831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11,460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= 0.33= 33%</w:t>
      </w:r>
    </w:p>
    <w:p w:rsidR="00A570EF" w:rsidRDefault="0002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Education:</w:t>
      </w:r>
    </w:p>
    <w:p w:rsidR="00A570EF" w:rsidRDefault="00023E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 (G </w:t>
      </w:r>
      <m:oMath>
        <m:r>
          <w:rPr>
            <w:rFonts w:ascii="Cambria Math" w:hAnsi="Cambria Math"/>
          </w:rPr>
          <m:t>∪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C) =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4,420 +11,826 - 2,033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24,557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=0.58 = 58%</w:t>
      </w:r>
    </w:p>
    <w:p w:rsidR="00A570EF" w:rsidRDefault="00A570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0EF" w:rsidRDefault="00023EC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m:oMath>
        <m:r>
          <w:rPr>
            <w:rFonts w:ascii="Cambria Math" w:hAnsi="Cambria Math"/>
          </w:rPr>
          <m:t>∩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T) =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1,635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24.,557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= 0.07 = 7%</w:t>
      </w:r>
    </w:p>
    <w:p w:rsidR="00A570EF" w:rsidRDefault="00A570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0EF" w:rsidRDefault="00023E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 (H | O) =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133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1,376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= 0.10 = %10</w:t>
      </w:r>
    </w:p>
    <w:p w:rsidR="00A570EF" w:rsidRDefault="00A57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Interpretation: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my chi squared test, I tested to find if age was independent of voting preference and if education is independent of voting preference. The test showed us that at a 5% significance level, neither age nor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education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independent on voting party preference. This proves that there is a correlation between people’s age and education when it comes to voting. </w:t>
      </w: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my probability portion of this assessment, it shows that people in the age range of 18 to 25, or a Trump supporter, 53% of that age range did not vote for Trump. Also,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people between the ages of 40 to 49 and voting for Clinton was a 9% probability. Given that the person was a Trump supporter between the ages of 50 to 64 the percentage was 33%. For education, the people who reached high school education or less given that they voted other/no answer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10%.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probability that someone with a college graduate education or a Clinton supporter had a probability of 58%.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Someone who reached postgraduate education and voted for Trump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 chance. Based on my testing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education are not independent  when it comes to voting. </w:t>
      </w:r>
    </w:p>
    <w:p w:rsidR="00A570EF" w:rsidRDefault="00023E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Validity:</w:t>
      </w: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CNN is considered secondary 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therefore, there are a few factors that have influenced my calculations/testing to become less accurate. This is because CNN was rounding the percentage number of voters. I was rounding to the whole number of voters. That is why my numbers were slightly larger than the data I retrieved from the source. Also, some voters decided not to answer certain questions on their ballot because it was optional therefore, there was a different number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of correspondents in the education portion of the data. To ensure the validity of my assessment, I have double checked the entire chi-squared portion.</w:t>
      </w: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Reflections: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believed there were several factors that determined how people voted.  Since I explored this topic, I learned that age and education are not independent of voting party preference. I was unaware that age and education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it as well. The most common ones were race, gender and religion. These things should not factor in the decision of picking the next leader unless it is a danger to the wellbeing of society.  Unfortunately, these results are disappointing and affecting the lives of many. People should vote based on what best for the sake of the country.</w:t>
      </w:r>
    </w:p>
    <w:p w:rsidR="00A570EF" w:rsidRDefault="00A570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0EF" w:rsidRDefault="00023E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Bibliography: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://www.cnn.com/election/results/exit-polls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570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81A"/>
    <w:multiLevelType w:val="multilevel"/>
    <w:tmpl w:val="A3906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70EF"/>
    <w:rsid w:val="00023ECC"/>
    <w:rsid w:val="00636358"/>
    <w:rsid w:val="00990433"/>
    <w:rsid w:val="00A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election/results/exit-po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kania</dc:creator>
  <cp:lastModifiedBy>irena kania</cp:lastModifiedBy>
  <cp:revision>2</cp:revision>
  <dcterms:created xsi:type="dcterms:W3CDTF">2017-05-08T04:02:00Z</dcterms:created>
  <dcterms:modified xsi:type="dcterms:W3CDTF">2017-05-08T04:02:00Z</dcterms:modified>
</cp:coreProperties>
</file>